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A2F" w:rsidRPr="00A974B0" w:rsidRDefault="00785A2F" w:rsidP="00785A2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A974B0">
        <w:rPr>
          <w:rFonts w:ascii="Arial" w:eastAsia="Times New Roman" w:hAnsi="Arial" w:cs="Arial"/>
          <w:b/>
          <w:lang w:eastAsia="ru-RU"/>
        </w:rPr>
        <w:t xml:space="preserve">Пояснительная записка к проекту решения Собрания Холмского муниципального округа Сахалинской области «О </w:t>
      </w:r>
      <w:r w:rsidRPr="00A974B0">
        <w:rPr>
          <w:rFonts w:ascii="Arial" w:hAnsi="Arial" w:cs="Arial"/>
          <w:b/>
        </w:rPr>
        <w:t>введении на территории Холмского муниципального округа Сахалинской области налога на имущество физических лиц</w:t>
      </w:r>
      <w:r w:rsidRPr="00A974B0">
        <w:rPr>
          <w:rFonts w:ascii="Arial" w:eastAsia="Times New Roman" w:hAnsi="Arial" w:cs="Arial"/>
          <w:b/>
          <w:lang w:eastAsia="ru-RU"/>
        </w:rPr>
        <w:t>»</w:t>
      </w:r>
    </w:p>
    <w:p w:rsidR="00785A2F" w:rsidRDefault="00785A2F" w:rsidP="00785A2F">
      <w:pPr>
        <w:jc w:val="center"/>
        <w:rPr>
          <w:rFonts w:eastAsia="Times New Roman"/>
          <w:b/>
          <w:lang w:eastAsia="ru-RU"/>
        </w:rPr>
      </w:pPr>
    </w:p>
    <w:p w:rsidR="00785A2F" w:rsidRDefault="00785A2F" w:rsidP="00785A2F">
      <w:pPr>
        <w:pStyle w:val="ConsPlusNormal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5A2F" w:rsidRDefault="00785A2F" w:rsidP="00785A2F">
      <w:pPr>
        <w:widowControl w:val="0"/>
        <w:autoSpaceDE w:val="0"/>
        <w:autoSpaceDN w:val="0"/>
        <w:adjustRightInd w:val="0"/>
        <w:ind w:firstLineChars="200" w:firstLine="480"/>
        <w:jc w:val="both"/>
        <w:rPr>
          <w:rFonts w:ascii="Arial" w:eastAsia="Times New Roman" w:hAnsi="Arial" w:cs="Arial"/>
          <w:lang w:eastAsia="ru-RU"/>
        </w:rPr>
      </w:pPr>
      <w:r w:rsidRPr="00F57783">
        <w:rPr>
          <w:rFonts w:ascii="Arial" w:eastAsia="Times New Roman" w:hAnsi="Arial" w:cs="Arial"/>
          <w:lang w:eastAsia="ru-RU"/>
        </w:rPr>
        <w:t xml:space="preserve">Настоящий проект </w:t>
      </w:r>
      <w:r w:rsidRPr="00F57783">
        <w:rPr>
          <w:rFonts w:ascii="Arial" w:eastAsia="Times New Roman" w:hAnsi="Arial" w:cs="Arial"/>
          <w:bCs/>
          <w:lang w:eastAsia="ru-RU"/>
        </w:rPr>
        <w:t xml:space="preserve">решения Собрания Холмского муниципального округа Сахалинской области «О </w:t>
      </w:r>
      <w:r w:rsidRPr="00F57783">
        <w:rPr>
          <w:rFonts w:ascii="Arial" w:hAnsi="Arial" w:cs="Arial"/>
          <w:bCs/>
        </w:rPr>
        <w:t xml:space="preserve">введении на территории Холмского муниципального округа Сахалинской области </w:t>
      </w:r>
      <w:r>
        <w:rPr>
          <w:rFonts w:ascii="Arial" w:hAnsi="Arial" w:cs="Arial"/>
          <w:bCs/>
        </w:rPr>
        <w:t>налога на имущество физических лиц</w:t>
      </w:r>
      <w:r w:rsidRPr="00F57783">
        <w:rPr>
          <w:rFonts w:ascii="Arial" w:eastAsia="Times New Roman" w:hAnsi="Arial" w:cs="Arial"/>
          <w:bCs/>
          <w:lang w:eastAsia="ru-RU"/>
        </w:rPr>
        <w:t>»</w:t>
      </w:r>
      <w:r w:rsidRPr="00F57783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подготовлен во исполнение Главы 3</w:t>
      </w:r>
      <w:hyperlink r:id="rId4" w:history="1">
        <w:r>
          <w:rPr>
            <w:rFonts w:ascii="Arial" w:eastAsiaTheme="minorHAnsi" w:hAnsi="Arial" w:cs="Arial"/>
            <w:lang w:eastAsia="ru-RU"/>
          </w:rPr>
          <w:t>2</w:t>
        </w:r>
      </w:hyperlink>
      <w:r w:rsidRPr="00F57783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Федерации, Федерального закона от 06.10.2003 </w:t>
      </w:r>
      <w:hyperlink r:id="rId5" w:history="1">
        <w:r w:rsidRPr="00F57783">
          <w:rPr>
            <w:rFonts w:ascii="Arial" w:eastAsiaTheme="minorHAnsi" w:hAnsi="Arial" w:cs="Arial"/>
            <w:lang w:eastAsia="ru-RU"/>
          </w:rPr>
          <w:t>№ 131-ФЗ</w:t>
        </w:r>
      </w:hyperlink>
      <w:r w:rsidRPr="00F57783">
        <w:rPr>
          <w:rFonts w:ascii="Arial" w:eastAsiaTheme="minorHAnsi" w:hAnsi="Arial" w:cs="Arial"/>
          <w:lang w:eastAsia="ru-RU"/>
        </w:rPr>
        <w:t xml:space="preserve"> «Об общих принципах организации местного самоуправления в Российской Федерации», Устава Холмского муниципального округа Сахалинской области</w:t>
      </w:r>
      <w:r>
        <w:rPr>
          <w:rFonts w:ascii="Arial" w:eastAsia="Times New Roman" w:hAnsi="Arial" w:cs="Arial"/>
          <w:lang w:eastAsia="ru-RU"/>
        </w:rPr>
        <w:t>.</w:t>
      </w:r>
    </w:p>
    <w:p w:rsidR="00785A2F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В соответствии с пунктом 3 статьи 406 НК РФ н</w:t>
      </w:r>
      <w:r w:rsidRPr="000A0048">
        <w:rPr>
          <w:rFonts w:ascii="Arial" w:eastAsia="Times New Roman" w:hAnsi="Arial" w:cs="Arial"/>
          <w:lang w:eastAsia="ru-RU"/>
        </w:rPr>
        <w:t xml:space="preserve">алоговые ставки, указанные в </w:t>
      </w:r>
      <w:hyperlink r:id="rId6" w:history="1">
        <w:r w:rsidRPr="000A0048">
          <w:rPr>
            <w:rStyle w:val="a3"/>
            <w:rFonts w:ascii="Arial" w:eastAsia="Times New Roman" w:hAnsi="Arial" w:cs="Arial"/>
            <w:color w:val="auto"/>
            <w:u w:val="none"/>
            <w:lang w:eastAsia="ru-RU"/>
          </w:rPr>
          <w:t>подпункте 1 пункта 2</w:t>
        </w:r>
      </w:hyperlink>
      <w:r w:rsidRPr="000A0048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статьи 406</w:t>
      </w:r>
      <w:r w:rsidRPr="000A0048">
        <w:rPr>
          <w:rFonts w:ascii="Arial" w:eastAsia="Times New Roman" w:hAnsi="Arial" w:cs="Arial"/>
          <w:lang w:eastAsia="ru-RU"/>
        </w:rPr>
        <w:t>, могут быть уменьшены до нуля или увеличены, но не более чем в три раза нормативными правовыми актами представительных органов муниципальных образований</w:t>
      </w:r>
      <w:r>
        <w:rPr>
          <w:rFonts w:ascii="Arial" w:eastAsia="Times New Roman" w:hAnsi="Arial" w:cs="Arial"/>
          <w:lang w:eastAsia="ru-RU"/>
        </w:rPr>
        <w:t xml:space="preserve">. Настоящим проектом решения предполагается увеличить ставки налога с 0,1% до 0,3% </w:t>
      </w:r>
      <w:r>
        <w:rPr>
          <w:rFonts w:ascii="Arial" w:eastAsiaTheme="minorHAnsi" w:hAnsi="Arial" w:cs="Arial"/>
          <w:lang w:eastAsia="ru-RU"/>
        </w:rPr>
        <w:t>в отношении:</w:t>
      </w:r>
    </w:p>
    <w:p w:rsidR="00785A2F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а)</w:t>
      </w:r>
      <w:r w:rsidRPr="00C30157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жилых домов, частей жилых домов, квартир, частей квартир, комнат;</w:t>
      </w:r>
    </w:p>
    <w:p w:rsidR="00785A2F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б) объектов незавершенного строительства в случае, если проектируемым назначением таких объектов является жилой дом;</w:t>
      </w:r>
    </w:p>
    <w:p w:rsidR="00785A2F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в) единых недвижимых комплексов, в состав которых входит хотя бы один жилой дом;</w:t>
      </w:r>
    </w:p>
    <w:p w:rsidR="00785A2F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г) гаражей и </w:t>
      </w:r>
      <w:proofErr w:type="spellStart"/>
      <w:r>
        <w:rPr>
          <w:rFonts w:ascii="Arial" w:eastAsiaTheme="minorHAnsi" w:hAnsi="Arial" w:cs="Arial"/>
          <w:lang w:eastAsia="ru-RU"/>
        </w:rPr>
        <w:t>машино</w:t>
      </w:r>
      <w:proofErr w:type="spellEnd"/>
      <w:r>
        <w:rPr>
          <w:rFonts w:ascii="Arial" w:eastAsiaTheme="minorHAnsi" w:hAnsi="Arial" w:cs="Arial"/>
          <w:lang w:eastAsia="ru-RU"/>
        </w:rPr>
        <w:t xml:space="preserve">-мест, в том числе расположенных в объектах налогообложения, указанных </w:t>
      </w:r>
      <w:r w:rsidRPr="00635A69">
        <w:rPr>
          <w:rFonts w:ascii="Arial" w:eastAsiaTheme="minorHAnsi" w:hAnsi="Arial" w:cs="Arial"/>
          <w:lang w:eastAsia="ru-RU"/>
        </w:rPr>
        <w:t xml:space="preserve">в </w:t>
      </w:r>
      <w:hyperlink w:anchor="Par15" w:history="1">
        <w:r w:rsidRPr="00635A69">
          <w:rPr>
            <w:rFonts w:ascii="Arial" w:eastAsiaTheme="minorHAnsi" w:hAnsi="Arial" w:cs="Arial"/>
            <w:lang w:eastAsia="ru-RU"/>
          </w:rPr>
          <w:t>пункте 2</w:t>
        </w:r>
      </w:hyperlink>
      <w:r>
        <w:rPr>
          <w:rFonts w:ascii="Arial" w:eastAsiaTheme="minorHAnsi" w:hAnsi="Arial" w:cs="Arial"/>
          <w:lang w:eastAsia="ru-RU"/>
        </w:rPr>
        <w:t xml:space="preserve"> настоящей части;</w:t>
      </w:r>
    </w:p>
    <w:p w:rsidR="00785A2F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д)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строительства.</w:t>
      </w:r>
    </w:p>
    <w:p w:rsidR="00785A2F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Кадастровая стоимость объектов, относящихся к данной категории по данным </w:t>
      </w:r>
      <w:r w:rsidRPr="001F27ED">
        <w:rPr>
          <w:rFonts w:ascii="Arial" w:eastAsiaTheme="minorHAnsi" w:hAnsi="Arial" w:cs="Arial"/>
          <w:lang w:eastAsia="ru-RU"/>
        </w:rPr>
        <w:t>отчёта о налоговой базе и структуре начислений по местным налогам</w:t>
      </w:r>
      <w:r>
        <w:rPr>
          <w:rFonts w:ascii="Arial" w:eastAsiaTheme="minorHAnsi" w:hAnsi="Arial" w:cs="Arial"/>
          <w:lang w:eastAsia="ru-RU"/>
        </w:rPr>
        <w:t xml:space="preserve"> </w:t>
      </w:r>
      <w:r w:rsidRPr="001F27ED">
        <w:rPr>
          <w:rFonts w:ascii="Arial" w:eastAsiaTheme="minorHAnsi" w:hAnsi="Arial" w:cs="Arial"/>
          <w:lang w:eastAsia="ru-RU"/>
        </w:rPr>
        <w:t>по форме №5-МН</w:t>
      </w:r>
      <w:r>
        <w:rPr>
          <w:rFonts w:ascii="Arial" w:eastAsiaTheme="minorHAnsi" w:hAnsi="Arial" w:cs="Arial"/>
          <w:lang w:eastAsia="ru-RU"/>
        </w:rPr>
        <w:t xml:space="preserve"> за 2024 год составила 16 486 381,0 тыс. рублей. При увеличении ставки налога до 0,3% сумма налога, подлежащая уплате в бюджет, составит 49 459,1 тыс. рублей. В соответствии с пунктом 8.1 статьи 408 НК РФ, в целях равномерной нагрузки на налогоплательщиков применяется коэффициент ограничения роста налога в размере 1,1%. Из чего следует, что увеличение налога будет происходить в размере 10% от налога, исчисленного за прошлый налоговый период. В среднем дополнительные доходы муниципального бюджета в год составят: 2026 год – 691,0 тыс. рублей, 2027 год – 760,2 тыс. рублей, 2028 год – 836,2 тыс. рублей. Следует отметить, что максимальная нагрузка на налогоплательщиков придется не ранее, чем через 20 лет после принятия данного проекта решения.</w:t>
      </w:r>
    </w:p>
    <w:p w:rsidR="00785A2F" w:rsidRPr="00936AB0" w:rsidRDefault="00785A2F" w:rsidP="00785A2F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 xml:space="preserve">Также данным проектом решения предлагается увеличить ставку налога до </w:t>
      </w:r>
      <w:r w:rsidRPr="00465904">
        <w:rPr>
          <w:rFonts w:ascii="Arial" w:eastAsiaTheme="minorHAnsi" w:hAnsi="Arial" w:cs="Arial"/>
          <w:lang w:eastAsia="ru-RU"/>
        </w:rPr>
        <w:t>2,5 процент</w:t>
      </w:r>
      <w:r>
        <w:rPr>
          <w:rFonts w:ascii="Arial" w:eastAsiaTheme="minorHAnsi" w:hAnsi="Arial" w:cs="Arial"/>
          <w:lang w:eastAsia="ru-RU"/>
        </w:rPr>
        <w:t>ов</w:t>
      </w:r>
      <w:r w:rsidRPr="00465904">
        <w:rPr>
          <w:rFonts w:ascii="Arial" w:eastAsiaTheme="minorHAnsi" w:hAnsi="Arial" w:cs="Arial"/>
          <w:lang w:eastAsia="ru-RU"/>
        </w:rPr>
        <w:t xml:space="preserve"> в отношении объектов налогообложения, кадастровая стоимость каждого из которых превышает 300 миллионов рублей</w:t>
      </w:r>
      <w:r>
        <w:rPr>
          <w:rFonts w:ascii="Arial" w:eastAsiaTheme="minorHAnsi" w:hAnsi="Arial" w:cs="Arial"/>
          <w:lang w:eastAsia="ru-RU"/>
        </w:rPr>
        <w:t xml:space="preserve">, которая была </w:t>
      </w:r>
      <w:r w:rsidRPr="00465904">
        <w:rPr>
          <w:rFonts w:ascii="Arial" w:eastAsiaTheme="minorHAnsi" w:hAnsi="Arial" w:cs="Arial"/>
          <w:lang w:eastAsia="ru-RU"/>
        </w:rPr>
        <w:t>введен</w:t>
      </w:r>
      <w:r>
        <w:rPr>
          <w:rFonts w:ascii="Arial" w:eastAsiaTheme="minorHAnsi" w:hAnsi="Arial" w:cs="Arial"/>
          <w:lang w:eastAsia="ru-RU"/>
        </w:rPr>
        <w:t xml:space="preserve">а отдельным пунктом в соответствии с </w:t>
      </w:r>
      <w:r w:rsidRPr="00465904">
        <w:rPr>
          <w:rFonts w:ascii="Arial" w:eastAsiaTheme="minorHAnsi" w:hAnsi="Arial" w:cs="Arial"/>
          <w:lang w:eastAsia="ru-RU"/>
        </w:rPr>
        <w:t xml:space="preserve"> Федеральным </w:t>
      </w:r>
      <w:hyperlink r:id="rId7" w:history="1">
        <w:r w:rsidRPr="00465904">
          <w:rPr>
            <w:rStyle w:val="a3"/>
            <w:rFonts w:ascii="Arial" w:eastAsiaTheme="minorHAnsi" w:hAnsi="Arial" w:cs="Arial"/>
            <w:color w:val="auto"/>
            <w:u w:val="none"/>
            <w:lang w:eastAsia="ru-RU"/>
          </w:rPr>
          <w:t>законом</w:t>
        </w:r>
      </w:hyperlink>
      <w:r w:rsidRPr="00465904">
        <w:rPr>
          <w:rFonts w:ascii="Arial" w:eastAsiaTheme="minorHAnsi" w:hAnsi="Arial" w:cs="Arial"/>
          <w:lang w:eastAsia="ru-RU"/>
        </w:rPr>
        <w:t xml:space="preserve"> от 12.07.2024 </w:t>
      </w:r>
      <w:r>
        <w:rPr>
          <w:rFonts w:ascii="Arial" w:eastAsiaTheme="minorHAnsi" w:hAnsi="Arial" w:cs="Arial"/>
          <w:lang w:eastAsia="ru-RU"/>
        </w:rPr>
        <w:t>№</w:t>
      </w:r>
      <w:r w:rsidRPr="00465904">
        <w:rPr>
          <w:rFonts w:ascii="Arial" w:eastAsiaTheme="minorHAnsi" w:hAnsi="Arial" w:cs="Arial"/>
          <w:lang w:eastAsia="ru-RU"/>
        </w:rPr>
        <w:t xml:space="preserve"> 176-ФЗ</w:t>
      </w:r>
      <w:r>
        <w:rPr>
          <w:rFonts w:ascii="Arial" w:eastAsiaTheme="minorHAnsi" w:hAnsi="Arial" w:cs="Arial"/>
          <w:lang w:eastAsia="ru-RU"/>
        </w:rPr>
        <w:t xml:space="preserve"> «О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внесении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изменений в части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первую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и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вторую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Налогового Кодекса Российской Федерации</w:t>
      </w:r>
      <w:r w:rsidRPr="00E20A22">
        <w:rPr>
          <w:rFonts w:ascii="Arial" w:eastAsiaTheme="minorHAnsi" w:hAnsi="Arial" w:cs="Arial"/>
          <w:lang w:eastAsia="ru-RU"/>
        </w:rPr>
        <w:t xml:space="preserve">, </w:t>
      </w:r>
      <w:r>
        <w:rPr>
          <w:rFonts w:ascii="Arial" w:eastAsiaTheme="minorHAnsi" w:hAnsi="Arial" w:cs="Arial"/>
          <w:lang w:eastAsia="ru-RU"/>
        </w:rPr>
        <w:t>отдельные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законодательные акты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Российской Федерации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и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признании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утратившими силу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отдельных положений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 xml:space="preserve">законодательных </w:t>
      </w:r>
      <w:r w:rsidRPr="00E20A22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актов Российской Федерации». Следует отметить, что в Холмском муниципальном округе Сахалинской области отсутствуют объекты налогообложения кадастровая стоимость, которых превышает 300 миллионов рублей.</w:t>
      </w:r>
    </w:p>
    <w:p w:rsidR="00785A2F" w:rsidRPr="003E0863" w:rsidRDefault="00785A2F" w:rsidP="00785A2F">
      <w:pPr>
        <w:widowControl w:val="0"/>
        <w:autoSpaceDE w:val="0"/>
        <w:autoSpaceDN w:val="0"/>
        <w:adjustRightInd w:val="0"/>
        <w:ind w:firstLineChars="200" w:firstLine="48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Целью принятия настоящего решения является увеличение доходной части </w:t>
      </w:r>
      <w:r>
        <w:rPr>
          <w:rFonts w:ascii="Arial" w:eastAsia="Times New Roman" w:hAnsi="Arial" w:cs="Arial"/>
          <w:lang w:eastAsia="ru-RU"/>
        </w:rPr>
        <w:lastRenderedPageBreak/>
        <w:t>бюджета Холмского муниципального округа</w:t>
      </w:r>
      <w:r>
        <w:rPr>
          <w:rFonts w:ascii="Arial" w:eastAsiaTheme="minorHAnsi" w:hAnsi="Arial" w:cs="Arial"/>
          <w:lang w:eastAsia="ru-RU"/>
        </w:rPr>
        <w:t>.</w:t>
      </w:r>
    </w:p>
    <w:p w:rsidR="00785A2F" w:rsidRPr="00F57783" w:rsidRDefault="00785A2F" w:rsidP="00785A2F">
      <w:pPr>
        <w:widowControl w:val="0"/>
        <w:autoSpaceDE w:val="0"/>
        <w:autoSpaceDN w:val="0"/>
        <w:adjustRightInd w:val="0"/>
        <w:ind w:firstLineChars="200" w:firstLine="48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="Times New Roman" w:hAnsi="Arial" w:cs="Arial"/>
          <w:lang w:eastAsia="ru-RU"/>
        </w:rPr>
        <w:t>Принятие настоящего проекта решения не потребует дополнительных финансовых затрат.</w:t>
      </w:r>
    </w:p>
    <w:p w:rsidR="00785A2F" w:rsidRPr="00EA4871" w:rsidRDefault="00785A2F" w:rsidP="00785A2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A4871">
        <w:rPr>
          <w:rFonts w:eastAsia="Times New Roman"/>
          <w:lang w:eastAsia="ru-RU"/>
        </w:rPr>
        <w:tab/>
      </w:r>
    </w:p>
    <w:p w:rsidR="00785A2F" w:rsidRDefault="00785A2F" w:rsidP="00785A2F">
      <w:pPr>
        <w:pStyle w:val="ConsPlusNormal"/>
        <w:spacing w:line="276" w:lineRule="auto"/>
        <w:ind w:firstLine="851"/>
        <w:jc w:val="both"/>
      </w:pPr>
    </w:p>
    <w:p w:rsidR="004B2C9A" w:rsidRDefault="00785A2F" w:rsidP="00785A2F">
      <w:r w:rsidRPr="00A974B0">
        <w:rPr>
          <w:rFonts w:ascii="Arial" w:eastAsia="Times New Roman" w:hAnsi="Arial" w:cs="Arial"/>
          <w:lang w:eastAsia="ru-RU"/>
        </w:rPr>
        <w:t>Директор</w:t>
      </w:r>
      <w:r>
        <w:rPr>
          <w:rFonts w:ascii="Arial" w:eastAsia="Times New Roman" w:hAnsi="Arial" w:cs="Arial"/>
          <w:lang w:eastAsia="ru-RU"/>
        </w:rPr>
        <w:t xml:space="preserve"> </w:t>
      </w:r>
      <w:r w:rsidRPr="00A974B0">
        <w:rPr>
          <w:rFonts w:ascii="Arial" w:eastAsia="Times New Roman" w:hAnsi="Arial" w:cs="Arial"/>
          <w:lang w:eastAsia="ru-RU"/>
        </w:rPr>
        <w:t xml:space="preserve">департамента    </w:t>
      </w:r>
      <w:bookmarkStart w:id="0" w:name="_GoBack"/>
      <w:bookmarkEnd w:id="0"/>
      <w:r w:rsidRPr="00A974B0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  <w:t xml:space="preserve">     </w:t>
      </w:r>
      <w:r w:rsidRPr="00A974B0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Е.В. Судникович</w:t>
      </w:r>
    </w:p>
    <w:sectPr w:rsidR="004B2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AF"/>
    <w:rsid w:val="004B2C9A"/>
    <w:rsid w:val="007627AF"/>
    <w:rsid w:val="0078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D3230D-6910-40A3-999A-610D9BB2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5A2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785A2F"/>
    <w:rPr>
      <w:color w:val="0000FF"/>
      <w:u w:val="single"/>
    </w:rPr>
  </w:style>
  <w:style w:type="paragraph" w:customStyle="1" w:styleId="ConsPlusNormal">
    <w:name w:val="ConsPlusNormal"/>
    <w:qFormat/>
    <w:rsid w:val="00785A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1974&amp;dst=1009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0752&amp;dst=10359" TargetMode="External"/><Relationship Id="rId5" Type="http://schemas.openxmlformats.org/officeDocument/2006/relationships/hyperlink" Target="https://login.consultant.ru/link/?req=doc&amp;base=LAW&amp;n=493235&amp;dst=100419" TargetMode="External"/><Relationship Id="rId4" Type="http://schemas.openxmlformats.org/officeDocument/2006/relationships/hyperlink" Target="https://login.consultant.ru/link/?req=doc&amp;base=LAW&amp;n=492056&amp;dst=1347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3321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2025-10-08T23:39:00Z</dcterms:created>
  <dcterms:modified xsi:type="dcterms:W3CDTF">2025-10-08T23:39:00Z</dcterms:modified>
</cp:coreProperties>
</file>